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31"/>
        <w:tblW w:w="10456" w:type="dxa"/>
        <w:tblLook w:val="04A0"/>
      </w:tblPr>
      <w:tblGrid>
        <w:gridCol w:w="711"/>
        <w:gridCol w:w="1501"/>
        <w:gridCol w:w="4059"/>
        <w:gridCol w:w="1290"/>
        <w:gridCol w:w="955"/>
        <w:gridCol w:w="1940"/>
      </w:tblGrid>
      <w:tr w:rsidR="00D24837" w:rsidRPr="00D24837" w:rsidTr="00EA1F28">
        <w:trPr>
          <w:trHeight w:val="983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2483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2483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项目得分</w:t>
            </w:r>
            <w:r w:rsidR="00036A19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D2483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（平均分）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排名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 w:rsidRPr="00B008ED"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推荐项目等级</w:t>
            </w:r>
          </w:p>
        </w:tc>
      </w:tr>
      <w:tr w:rsidR="00D24837" w:rsidRPr="00D24837" w:rsidTr="00EA1F28">
        <w:trPr>
          <w:trHeight w:val="63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2483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0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24837" w:rsidRPr="00D24837" w:rsidTr="00EA1F28">
        <w:trPr>
          <w:trHeight w:val="6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陆正昌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亚洲玉米螟性信息素顺-反异构体生物活性功能分析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96.750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  <w:r w:rsidR="00725C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B67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   </w:t>
            </w:r>
            <w:r w:rsidR="00725C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推荐国家级优秀项目</w:t>
            </w:r>
          </w:p>
        </w:tc>
      </w:tr>
      <w:tr w:rsidR="00D24837" w:rsidRPr="00D24837" w:rsidTr="00EA1F28">
        <w:trPr>
          <w:trHeight w:val="6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朱  娥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螺虫乙酯抗性棉蚜ACC突变点检测与RNAi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96.500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65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刘建康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灰霉菌新致病相关基因的致病功能验证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95.125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944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郑馨慧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水稻耐冷性相关C2H2锌指蛋白基因的功能分析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94.875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65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李  青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拟南芥钙受体蛋白CAS参与蓝光信号途径研究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61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孙樱燃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辣椒Pun1基因对茉莉酸应答的研究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94.500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7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王晓晗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螺虫乙酯与几种新烟碱类杀虫剂的复配研究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92.625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96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祁延萍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转基因大豆异黄酮相关基因的鉴定及其功能研究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92.000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559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潘  羽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暗黑鳃金龟羧酸酯酶基因HparCXE1在气味降解中的作用及功能验证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91.125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</w:tr>
      <w:tr w:rsidR="00D24837" w:rsidRPr="00D24837" w:rsidTr="00EA1F28">
        <w:trPr>
          <w:trHeight w:val="7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王诣鸥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玉米根系丛枝菌根真菌侵染与土壤磷养分空间变异的关系研究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91.000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BE5D9D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6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孟繁凡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玉米体细胞胚胎功能性基因的挖掘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89.000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  <w:r w:rsidR="00B67F8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     </w:t>
            </w:r>
            <w:r w:rsidR="00725CC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推荐校级优秀项目</w:t>
            </w:r>
          </w:p>
        </w:tc>
      </w:tr>
      <w:tr w:rsidR="00D24837" w:rsidRPr="00D24837" w:rsidTr="00EA1F28">
        <w:trPr>
          <w:trHeight w:val="69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殷厚民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改良剂对苏打碱土温室气体释放的影响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88.375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73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马  禹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芜菁花叶病毒编码蛋白与拟南芥AtSWEET1蛋白互作的研究   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8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李雪倩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多核真菌——灰霉菌细胞核分配模式探究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87.143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102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贺  莹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大豆耐铝和敏感突变体的筛选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6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杨德红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拟南芥蓝光受体CRY2氧化还原机制研究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86.375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9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夏思琦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普通菜豆14-3-3蛋白抗冷性功能分析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86.000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9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王振晋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番茄中SlBZR转录因子的功能分析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85.429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67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金宇杰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MoLon1互作蛋白参与稻瘟菌致病过程的机理研究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84.750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63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蒋佳芮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除草剂氯嘧磺隆降解菌降解机制研究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84.429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校级一类</w:t>
            </w:r>
          </w:p>
        </w:tc>
      </w:tr>
      <w:tr w:rsidR="00D24837" w:rsidRPr="00D24837" w:rsidTr="00EA1F28">
        <w:trPr>
          <w:trHeight w:val="693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武永强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AhR-ARNT调控桃蚜</w:t>
            </w:r>
            <w:r w:rsidRPr="00D24837">
              <w:rPr>
                <w:rFonts w:ascii="宋体" w:eastAsia="宋体" w:hAnsi="宋体" w:cs="宋体" w:hint="eastAsia"/>
                <w:i/>
                <w:iCs/>
                <w:kern w:val="0"/>
                <w:sz w:val="18"/>
                <w:szCs w:val="18"/>
              </w:rPr>
              <w:t>CYP6CY3</w:t>
            </w: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表达的功能验证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8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A50215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常汉</w:t>
            </w:r>
            <w:r w:rsidR="007837BC">
              <w:rPr>
                <w:rFonts w:ascii="宋体" w:eastAsia="宋体" w:hAnsi="宋体" w:cs="宋体" w:hint="eastAsia"/>
                <w:kern w:val="0"/>
                <w:szCs w:val="21"/>
              </w:rPr>
              <w:t>臣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大豆突变体的筛选与鉴定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5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田雅娴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玉米冷响应基因谷氨酸脱氢酶的克隆和功能分析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84.375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5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吴杰强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白茅根提取液与芦荟凝胶复合对草莓保鲜的研究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84.125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5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庄  严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利用RNAi技术研究玉米高亲和钾转运体基因</w:t>
            </w:r>
            <w:r w:rsidRPr="00D24837">
              <w:rPr>
                <w:rFonts w:ascii="宋体" w:eastAsia="宋体" w:hAnsi="宋体" w:cs="宋体" w:hint="eastAsia"/>
                <w:i/>
                <w:iCs/>
                <w:kern w:val="0"/>
                <w:sz w:val="18"/>
                <w:szCs w:val="18"/>
              </w:rPr>
              <w:t>ZmHAK1</w:t>
            </w: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功能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84.000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8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李  宇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灰霉菌(Botrytis cinerea)BcATG1 基因的功能研究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83.857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5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单晓琪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核盘菌效应蛋白的筛选与验证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83.714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886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王新新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恶臭假单胞菌对铜—阿特拉津复合污染土壤中阿特拉津的降解研究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83.625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5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张佩雯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野生大豆抗铝相关基因的克隆及功能分析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83.625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5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陈  昊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玉米冷响应相关miRNA靶基因的预测与鉴定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82.500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597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5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Cs w:val="21"/>
              </w:rPr>
              <w:t>葛  焱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稻瘟菌致病相关因NTPDase的致病机理研究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81.571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2483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校级二类</w:t>
            </w:r>
          </w:p>
        </w:tc>
      </w:tr>
      <w:tr w:rsidR="00D24837" w:rsidRPr="00D24837" w:rsidTr="00EA1F28">
        <w:trPr>
          <w:trHeight w:val="366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4837" w:rsidRPr="00D24837" w:rsidRDefault="00D24837" w:rsidP="00EA1F2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B53F8" w:rsidRDefault="00AB53F8"/>
    <w:sectPr w:rsidR="00AB53F8" w:rsidSect="006C0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EE8" w:rsidRDefault="00A54EE8" w:rsidP="00D24837">
      <w:r>
        <w:separator/>
      </w:r>
    </w:p>
  </w:endnote>
  <w:endnote w:type="continuationSeparator" w:id="1">
    <w:p w:rsidR="00A54EE8" w:rsidRDefault="00A54EE8" w:rsidP="00D24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EE8" w:rsidRDefault="00A54EE8" w:rsidP="00D24837">
      <w:r>
        <w:separator/>
      </w:r>
    </w:p>
  </w:footnote>
  <w:footnote w:type="continuationSeparator" w:id="1">
    <w:p w:rsidR="00A54EE8" w:rsidRDefault="00A54EE8" w:rsidP="00D248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837"/>
    <w:rsid w:val="00036A19"/>
    <w:rsid w:val="00052DA9"/>
    <w:rsid w:val="00197B27"/>
    <w:rsid w:val="001D0133"/>
    <w:rsid w:val="006C0A4D"/>
    <w:rsid w:val="00725CCC"/>
    <w:rsid w:val="007837BC"/>
    <w:rsid w:val="007A0C84"/>
    <w:rsid w:val="007B623E"/>
    <w:rsid w:val="00A50215"/>
    <w:rsid w:val="00A54EE8"/>
    <w:rsid w:val="00AB53F8"/>
    <w:rsid w:val="00AD0F0A"/>
    <w:rsid w:val="00B008ED"/>
    <w:rsid w:val="00B20025"/>
    <w:rsid w:val="00B67F88"/>
    <w:rsid w:val="00BE5D9D"/>
    <w:rsid w:val="00D24837"/>
    <w:rsid w:val="00EA1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48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8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48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8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2017-05-03T06:39:00Z</cp:lastPrinted>
  <dcterms:created xsi:type="dcterms:W3CDTF">2017-05-03T05:54:00Z</dcterms:created>
  <dcterms:modified xsi:type="dcterms:W3CDTF">2017-05-03T08:42:00Z</dcterms:modified>
</cp:coreProperties>
</file>