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述职述廉报告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植物科学学院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党委书记</w:t>
      </w:r>
      <w:r>
        <w:rPr>
          <w:rFonts w:hint="eastAsia" w:ascii="楷体_GB2312" w:hAnsi="楷体_GB2312" w:eastAsia="楷体_GB2312" w:cs="楷体_GB2312"/>
          <w:sz w:val="30"/>
          <w:szCs w:val="30"/>
        </w:rPr>
        <w:t xml:space="preserve">  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王彦清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13131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color w:val="313131"/>
          <w:kern w:val="0"/>
          <w:sz w:val="32"/>
          <w:szCs w:val="32"/>
          <w:shd w:val="clear" w:color="auto" w:fill="FFFFFF"/>
          <w:lang w:val="en-US" w:eastAsia="zh-CN" w:bidi="ar-SA"/>
        </w:rPr>
        <w:t>我自2005年1月担任植物科学学院党委书记，这是我的第三个任期，我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13131"/>
          <w:kern w:val="0"/>
          <w:sz w:val="32"/>
          <w:szCs w:val="32"/>
          <w:shd w:val="clear" w:color="auto" w:fill="FFFFFF"/>
          <w:lang w:val="en-US" w:eastAsia="zh-CN" w:bidi="ar-SA"/>
        </w:rPr>
        <w:t>在书记岗位上已工作12年。本届任期，在学校党委的正确领导下，在学校机关领导、机关职能部门和学院师生们的关心支持下，我立足岗位，认真履职，敢于担当，不断创新，学院全面建设呈现出了崭新的局面，赢得了学院广大师生的认可。下面，我就2013年以来的任职情况述职如下：</w:t>
      </w:r>
      <w:r>
        <w:rPr>
          <w:rFonts w:hint="eastAsia" w:ascii="仿宋_GB2312" w:hAnsi="仿宋_GB2312" w:eastAsia="仿宋_GB2312" w:cs="仿宋_GB2312"/>
          <w:color w:val="313131"/>
          <w:kern w:val="0"/>
          <w:sz w:val="32"/>
          <w:szCs w:val="32"/>
          <w:shd w:val="clear" w:color="auto" w:fill="FFFFFF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color w:val="313131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313131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一、强化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主体责任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意识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，加强党风廉政建设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13131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1、</w:t>
      </w:r>
      <w:r>
        <w:rPr>
          <w:rFonts w:hint="eastAsia" w:ascii="楷体_GB2312" w:hAnsi="楷体_GB2312" w:eastAsia="楷体_GB2312" w:cs="楷体_GB2312"/>
          <w:sz w:val="32"/>
          <w:szCs w:val="32"/>
        </w:rPr>
        <w:t>坚持履行第一责任人职责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313131"/>
          <w:kern w:val="0"/>
          <w:sz w:val="32"/>
          <w:szCs w:val="32"/>
          <w:shd w:val="clear" w:color="auto" w:fill="FFFFFF"/>
          <w:lang w:val="en-US" w:eastAsia="zh-CN" w:bidi="ar-SA"/>
        </w:rPr>
        <w:t>认真执行《学院党政联席会议制度》，落实民主集中制。学院重大事项、重大开支、人才引进、职称评聘均由会议决定。2013年以来仅可查的会议记录100余次；研究人事、财务重大工作的专题党委会30余次；主持召开党委扩大会议15次；全院党员大会28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2、坚持抓好</w:t>
      </w:r>
      <w:r>
        <w:rPr>
          <w:rFonts w:hint="eastAsia" w:ascii="楷体_GB2312" w:hAnsi="楷体_GB2312" w:eastAsia="楷体_GB2312" w:cs="楷体_GB2312"/>
          <w:sz w:val="32"/>
          <w:szCs w:val="32"/>
        </w:rPr>
        <w:t>党风廉政建设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/>
          <w:sz w:val="32"/>
          <w:szCs w:val="32"/>
        </w:rPr>
        <w:t>坚持党务公开、院务公开。严格按照组织程序发展党员。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在党员民主测评、“两优一先”评选、职称评聘等工作中坚持</w:t>
      </w:r>
      <w:r>
        <w:rPr>
          <w:rFonts w:hint="eastAsia" w:ascii="仿宋_GB2312" w:eastAsia="仿宋_GB2312"/>
          <w:sz w:val="32"/>
          <w:szCs w:val="32"/>
        </w:rPr>
        <w:t>公开、民主、透明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的原则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/>
          <w:sz w:val="32"/>
          <w:szCs w:val="32"/>
        </w:rPr>
        <w:t>逐级签订《学院党风廉政建设责任书》，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层层传导</w:t>
      </w:r>
      <w:r>
        <w:rPr>
          <w:rFonts w:hint="eastAsia" w:ascii="仿宋_GB2312" w:eastAsia="仿宋_GB2312"/>
          <w:sz w:val="32"/>
          <w:szCs w:val="32"/>
        </w:rPr>
        <w:t>廉政责任。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</w:t>
      </w:r>
      <w:r>
        <w:rPr>
          <w:rFonts w:hint="eastAsia" w:ascii="仿宋_GB2312" w:eastAsia="仿宋_GB2312"/>
          <w:sz w:val="32"/>
          <w:szCs w:val="32"/>
        </w:rPr>
        <w:t>进行自查自纠问题均取得良好收效。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三是</w:t>
      </w:r>
      <w:r>
        <w:rPr>
          <w:rFonts w:hint="eastAsia" w:ascii="仿宋_GB2312" w:eastAsia="仿宋_GB2312"/>
          <w:sz w:val="32"/>
          <w:szCs w:val="32"/>
        </w:rPr>
        <w:t>积极开展廉洁教育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组织教职工学习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财务</w:t>
      </w:r>
      <w:r>
        <w:rPr>
          <w:rFonts w:hint="eastAsia" w:ascii="仿宋_GB2312" w:eastAsia="仿宋_GB2312"/>
          <w:sz w:val="32"/>
          <w:szCs w:val="32"/>
        </w:rPr>
        <w:t>制度法规，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对班子成员时常会上交流提醒、会下约谈监督，</w:t>
      </w:r>
      <w:r>
        <w:rPr>
          <w:rFonts w:hint="eastAsia" w:ascii="仿宋_GB2312" w:eastAsia="仿宋_GB2312"/>
          <w:sz w:val="32"/>
          <w:szCs w:val="32"/>
        </w:rPr>
        <w:t>避免出现廉政风险。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四是</w:t>
      </w:r>
      <w:r>
        <w:rPr>
          <w:rFonts w:hint="eastAsia" w:ascii="仿宋_GB2312" w:eastAsia="仿宋_GB2312"/>
          <w:sz w:val="32"/>
          <w:szCs w:val="32"/>
        </w:rPr>
        <w:t>推动从严治党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组织教工和学生党支部分别举行《中国共产党廉洁自律准则》和《中国共产党纪律处分条例》学习讨论会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用制度规范行为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围绕学院中心工作，发挥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党委政治核心作用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1、在支部建设上：</w:t>
      </w:r>
      <w:r>
        <w:rPr>
          <w:rFonts w:hint="eastAsia" w:ascii="仿宋_GB2312" w:eastAsia="仿宋_GB2312"/>
          <w:sz w:val="32"/>
          <w:szCs w:val="32"/>
        </w:rPr>
        <w:t>学院注重发挥各党支部的战斗堡垒作用，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</w:t>
      </w:r>
      <w:r>
        <w:rPr>
          <w:rFonts w:hint="eastAsia" w:ascii="仿宋_GB2312" w:eastAsia="仿宋_GB2312"/>
          <w:sz w:val="32"/>
          <w:szCs w:val="32"/>
        </w:rPr>
        <w:t>落实各项制度，规范支部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建设</w:t>
      </w:r>
      <w:r>
        <w:rPr>
          <w:rFonts w:hint="eastAsia" w:ascii="仿宋_GB2312" w:eastAsia="仿宋_GB2312"/>
          <w:sz w:val="32"/>
          <w:szCs w:val="32"/>
        </w:rPr>
        <w:t>，开展组织生活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上下功夫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今年上半年结合支部换届工作，学院将原有的11个党支部整合为10个党支部，每个党支部均设5人支委。同时班子成员深入各支部过双重组织生活，确保每个党支部有一名学院领导联系人。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在加强党员管理上:</w:t>
      </w:r>
      <w:r>
        <w:rPr>
          <w:rFonts w:hint="eastAsia" w:ascii="仿宋_GB2312" w:eastAsia="仿宋_GB2312"/>
          <w:sz w:val="32"/>
          <w:szCs w:val="32"/>
        </w:rPr>
        <w:t>选准配强党务工作队伍，现设1名兼职党务秘书，辅导员队伍齐全，各教学班级班主任均为学院骨干教师担任。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3、在学院承担的重大工作任务上：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积极靠前、</w:t>
      </w:r>
      <w:r>
        <w:rPr>
          <w:rFonts w:hint="eastAsia" w:ascii="仿宋_GB2312" w:eastAsia="仿宋_GB2312"/>
          <w:sz w:val="32"/>
          <w:szCs w:val="32"/>
        </w:rPr>
        <w:t>周密组织，较好完成了工作任务。牵头组织了学院“十三五”规划的制定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本科教学审核评估、硕士学位授权点合格评估、校庆70周年系列活动等重大工作。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巩固群众路线教育成果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重大问题坚持原则</w:t>
      </w:r>
    </w:p>
    <w:p>
      <w:pPr>
        <w:numPr>
          <w:ilvl w:val="0"/>
          <w:numId w:val="0"/>
        </w:numPr>
        <w:tabs>
          <w:tab w:val="left" w:pos="5425"/>
        </w:tabs>
        <w:autoSpaceDE w:val="0"/>
        <w:autoSpaceDN w:val="0"/>
        <w:adjustRightInd w:val="0"/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党的群众路线教育实践活动中承诺事项均得到兑现：一是思想理论学习不够深入问题，学院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近两个学年</w:t>
      </w:r>
      <w:r>
        <w:rPr>
          <w:rFonts w:hint="eastAsia" w:ascii="仿宋_GB2312" w:hAnsi="仿宋_GB2312" w:eastAsia="仿宋_GB2312" w:cs="仿宋_GB2312"/>
          <w:sz w:val="32"/>
          <w:szCs w:val="32"/>
        </w:rPr>
        <w:t>召开中心组理论学习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思想政治工作研究取得一些成绩：我主持申报的《提高基层党建专业化能力研究》被学校列为2015年党建研究重点课题，我的文章收录在《中国思想政治工作与群众路线教育全书》中；行政副院长的论文在《新长征》杂志上刊发。二是贯彻指示精神不够到位，学院通过“七一”“教师节”等主题文化活动，统一了广大教职工的思想意识。三是落实规章制度不够彻底，学院对党政联席会议执行情况、考核制度落实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就</w:t>
      </w:r>
      <w:r>
        <w:rPr>
          <w:rFonts w:hint="eastAsia" w:ascii="仿宋_GB2312" w:hAnsi="仿宋_GB2312" w:eastAsia="仿宋_GB2312" w:cs="仿宋_GB2312"/>
          <w:sz w:val="32"/>
          <w:szCs w:val="32"/>
        </w:rPr>
        <w:t>是最好的证明。学院严格按照上级要求，严肃对待办公用房问题，及时调整后绝不存在超标问题。严格执行考勤制度，学院两位老师因私出国，按照规定上报学校扣除了当月的全部工资收入。</w:t>
      </w:r>
    </w:p>
    <w:p>
      <w:pPr>
        <w:numPr>
          <w:ilvl w:val="0"/>
          <w:numId w:val="0"/>
        </w:numPr>
        <w:tabs>
          <w:tab w:val="left" w:pos="5425"/>
        </w:tabs>
        <w:autoSpaceDE w:val="0"/>
        <w:autoSpaceDN w:val="0"/>
        <w:adjustRightInd w:val="0"/>
        <w:spacing w:line="600" w:lineRule="exact"/>
        <w:ind w:firstLine="64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加强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思想政治工作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营造良好的人文环境</w:t>
      </w:r>
    </w:p>
    <w:p>
      <w:pPr>
        <w:numPr>
          <w:ilvl w:val="0"/>
          <w:numId w:val="0"/>
        </w:numPr>
        <w:tabs>
          <w:tab w:val="left" w:pos="5425"/>
        </w:tabs>
        <w:autoSpaceDE w:val="0"/>
        <w:autoSpaceDN w:val="0"/>
        <w:adjustRightInd w:val="0"/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加强师德师风教育，选树先进典型。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学院每学期召开一次座谈会了解师生员工的思想实际；一年来共约谈副教授以上人员30余人次。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原亚萍教授被评为吉林省师德标兵，在“寻找身边的张丽丽”活动中，中央教育台采编、播放了原亚萍教授的专题片；王庆钰教授被学校评为“三育人标兵”；席景会教授被学校评为“师德标兵”；王英副教授等十几位青年教师被各级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“师德先进个人”“优秀共产党员”“优秀班主任”等称号。本科生张家燕在今年的吉林大学“十佳大学生”评比中获第一名；一名本科生获“自立自强”大学生称号。</w:t>
      </w:r>
    </w:p>
    <w:p>
      <w:pPr>
        <w:tabs>
          <w:tab w:val="left" w:pos="5425"/>
        </w:tabs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2、帮贫扶困，发挥党委力量解决实际困难。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学院邓松老师的爱人周影确诊为急性髓系白血病，学院党委向全体教职工党员倡议为邓松一家进行募捐。学院党委同时也关注学生的健康成长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帮助郑程远同学的事迹被《吉林日报》《城市速递》等新闻媒体报道。</w:t>
      </w:r>
    </w:p>
    <w:p>
      <w:pPr>
        <w:tabs>
          <w:tab w:val="left" w:pos="5425"/>
        </w:tabs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、坚持抓好“三严三实”专题教育，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扎实推进“两学一做”学习教育，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在求实问效上下功夫</w:t>
      </w:r>
    </w:p>
    <w:p>
      <w:pPr>
        <w:tabs>
          <w:tab w:val="left" w:pos="5425"/>
        </w:tabs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1、“三严三实”专题教育：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上好党课，按照“三严三实”要求，我带头上了第一堂党课，学院其他领导也都在各自分管联系单位上了党课。认真抓好专题学习研讨工作，组织大家重点学习了习近平总书记系列重要讲话精神，研读《习近平谈治国理政》《习近平关于党风廉政建设和反腐败斗争论述摘编》《摆脱贫困》等书目，澄清了模糊认识和思想困惑，进一步坚定了理想信念，强化了党性原则。抓好专题民主生活会和组织生活会，学院采取“三对照六查看”的方式深入查摆“不严不实”问题，班子共查出7个问题。抓好整改落实和立规执纪。学院对需要整改的问题一一列出清单，进行专项整治。</w:t>
      </w:r>
    </w:p>
    <w:p>
      <w:pPr>
        <w:tabs>
          <w:tab w:val="left" w:pos="5425"/>
        </w:tabs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2、“两学一做”学习教育: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校党委部署，学院召开全院党员动员大会并制定《植物科学学院“学党规党章、学系列讲话，做合格党员”学习教育实施方案》以及《植物科学学院“两学一做”学习教育日程推进表》，严格按照“四个专题”的学习教育内容推进工作。一是注重领导带头。领导干部发挥带学促学作用，积极参加中心组理论学习，认真学习党章党规、习近平总书记系列重要讲话、《党委会的工作方法》等，不断提高自身思想政治素质和工作水平。二是注重学习实效。目前，学院6名副处级以上领导累计上党课22学时，各支部开展党课、微党课累计40学时。通过对各党支部定期检查读书笔记、收集学习体会等方式，督促引导学院党员同志开展自学。此外，利用网络微信平台创新学习教育载体，建立不同层次的党建讨论群12个，开启了“互联网+党建”的学习思路。三是注重学做结合。开展“我是党员我承诺，四讲四有我带头”“提升党员意识，创先争优作表率”主题实践活动，党员采取佩戴党徽、公开承诺等方式亮出身份，发挥先锋模范作用。实施“党员导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"http://www.mswk.cn/Article/List/List_122.html" \t "http://www.mswk.cn/Article/_blank"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”，鼓励优秀党员教师担任青年教师、学生的导师，开展思想引导、心理疏导、生活指导、学力辅导，号召党员教师争做“育人标兵”。</w:t>
      </w:r>
    </w:p>
    <w:p>
      <w:pPr>
        <w:tabs>
          <w:tab w:val="left" w:pos="5425"/>
        </w:tabs>
        <w:autoSpaceDE w:val="0"/>
        <w:autoSpaceDN w:val="0"/>
        <w:adjustRightInd w:val="0"/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结成绩的同时，我在工作中还存在一些问题和不足，主要表现在三个“不够”：一是注重政治理论学习但深入研究还不够，二是抓工作落实有担当责任意识但抓经常上还不够，三是有表率意识但持之以恒对自身行为约束还不够。</w:t>
      </w:r>
    </w:p>
    <w:p>
      <w:pPr>
        <w:tabs>
          <w:tab w:val="left" w:pos="5425"/>
        </w:tabs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</w:pPr>
    </w:p>
    <w:sectPr>
      <w:pgSz w:w="11906" w:h="16838"/>
      <w:pgMar w:top="1701" w:right="1531" w:bottom="1531" w:left="1531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金梅淡古字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迷你简细行楷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趣味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戴锦好字体X">
    <w:altName w:val="宋体"/>
    <w:panose1 w:val="02000603000000000000"/>
    <w:charset w:val="86"/>
    <w:family w:val="auto"/>
    <w:pitch w:val="default"/>
    <w:sig w:usb0="00000000" w:usb1="00000000" w:usb2="00000016" w:usb3="00000000" w:csb0="20060005" w:csb1="C0D6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新蒂剪纸体">
    <w:altName w:val="宋体"/>
    <w:panose1 w:val="03000600000000000000"/>
    <w:charset w:val="86"/>
    <w:family w:val="auto"/>
    <w:pitch w:val="default"/>
    <w:sig w:usb0="00000000" w:usb1="00000000" w:usb2="00000000" w:usb3="00000000" w:csb0="00040001" w:csb1="00000000"/>
  </w:font>
  <w:font w:name="新蒂小丸子小学版">
    <w:altName w:val="宋体"/>
    <w:panose1 w:val="03000600000000000000"/>
    <w:charset w:val="86"/>
    <w:family w:val="auto"/>
    <w:pitch w:val="default"/>
    <w:sig w:usb0="00000000" w:usb1="00000000" w:usb2="00000010" w:usb3="00000000" w:csb0="20040001" w:csb1="00000000"/>
  </w:font>
  <w:font w:name="方正古隶简体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CS细等线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201D8"/>
    <w:rsid w:val="004201D8"/>
    <w:rsid w:val="00D857C3"/>
    <w:rsid w:val="013C39BD"/>
    <w:rsid w:val="03F20763"/>
    <w:rsid w:val="05AA4B8A"/>
    <w:rsid w:val="0B8245BB"/>
    <w:rsid w:val="0C3B66AC"/>
    <w:rsid w:val="0CBB6E1B"/>
    <w:rsid w:val="107816BD"/>
    <w:rsid w:val="143B00C0"/>
    <w:rsid w:val="160D5435"/>
    <w:rsid w:val="1A1B5389"/>
    <w:rsid w:val="244A504C"/>
    <w:rsid w:val="24E71628"/>
    <w:rsid w:val="27D977E7"/>
    <w:rsid w:val="2A3A6FCA"/>
    <w:rsid w:val="2D6C1B99"/>
    <w:rsid w:val="2DC06255"/>
    <w:rsid w:val="335801E5"/>
    <w:rsid w:val="33C27802"/>
    <w:rsid w:val="3D52705E"/>
    <w:rsid w:val="4B2D528E"/>
    <w:rsid w:val="4CD17DEE"/>
    <w:rsid w:val="4F411BB1"/>
    <w:rsid w:val="4F671DBC"/>
    <w:rsid w:val="50605BA2"/>
    <w:rsid w:val="51C42F22"/>
    <w:rsid w:val="56550502"/>
    <w:rsid w:val="59E26993"/>
    <w:rsid w:val="5A4B7746"/>
    <w:rsid w:val="62936BFE"/>
    <w:rsid w:val="6CE37D03"/>
    <w:rsid w:val="712768B7"/>
    <w:rsid w:val="77094B10"/>
    <w:rsid w:val="780A2085"/>
    <w:rsid w:val="7C840D3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unhideWhenUsed/>
    <w:qFormat/>
    <w:uiPriority w:val="99"/>
    <w:rPr>
      <w:color w:val="800080"/>
      <w:u w:val="none"/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890</Words>
  <Characters>5077</Characters>
  <Lines>42</Lines>
  <Paragraphs>11</Paragraphs>
  <ScaleCrop>false</ScaleCrop>
  <LinksUpToDate>false</LinksUpToDate>
  <CharactersWithSpaces>5956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2016-11-21T14:10:00Z</dcterms:created>
  <dc:creator>JLU-zwkx</dc:creator>
  <cp:lastModifiedBy>dell</cp:lastModifiedBy>
  <cp:lastPrinted>2016-11-23T03:43:52Z</cp:lastPrinted>
  <dcterms:modified xsi:type="dcterms:W3CDTF">2016-11-23T03:44:04Z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